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color w:val="E9539E"/>
          <w:sz w:val="36"/>
          <w:szCs w:val="36"/>
        </w:rPr>
      </w:pPr>
      <w:proofErr w:type="spellStart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>Sélection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>mentorées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MAWA-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>Quelques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directives pour les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36"/>
          <w:szCs w:val="36"/>
        </w:rPr>
        <w:t>mentores</w:t>
      </w:r>
      <w:proofErr w:type="spellEnd"/>
    </w:p>
    <w:p w14:paraId="00000002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b/>
          <w:color w:val="E9539E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1.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Prévisualiser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toutes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les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œuvres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soumises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s’engager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avec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elles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respectueusement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</w:p>
    <w:p w14:paraId="00000003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2.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Réfléchissez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avec qui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pourriez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travailler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Questions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considérer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matière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média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;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processus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;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thèmes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dans le travail;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préoccupations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critiques,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formelles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culturelles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. Est-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mentorée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potentielle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semblez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avoir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éthique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travail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similaire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?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Pouvez-vous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l’aider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faire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avancer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son travail?</w:t>
      </w:r>
    </w:p>
    <w:p w14:paraId="00000004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3.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Demandez-vous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si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la candidate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prête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pour le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mentorat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r w:rsidRPr="009A0143">
        <w:rPr>
          <w:rFonts w:ascii="Myriad Pro Light" w:eastAsia="Arial" w:hAnsi="Myriad Pro Light" w:cs="Arial"/>
          <w:sz w:val="22"/>
          <w:szCs w:val="22"/>
        </w:rPr>
        <w:t>Est-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qu’elle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démontre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un engagement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envers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profession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arts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visuels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?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Quel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son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niveau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concentration? Est-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buts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réalistes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?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Semble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-t-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réceptive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aux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commentaires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critiques et aux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nouvelles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idées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? A-t-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un temps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adéquat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consacrer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au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programme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?  </w:t>
      </w:r>
    </w:p>
    <w:p w14:paraId="00000005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4. Si le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programme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comporte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composante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groupe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,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réfléchissez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à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dynamique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groupe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recherchez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diversité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Souvent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un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groupe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diversifié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provoquera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les discussions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groupe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les plus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intéressantes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qui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reflètent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un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éventail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d’âge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média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artistique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de milieux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culturels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de points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préférables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un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groupe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homogène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</w:p>
    <w:p w14:paraId="00000006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5. Ne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préjugez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pas les artistes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autodidactes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.</w:t>
      </w:r>
      <w:r w:rsidRPr="009A0143">
        <w:rPr>
          <w:rFonts w:ascii="Myriad Pro Light" w:eastAsia="Arial" w:hAnsi="Myriad Pro Light" w:cs="Arial"/>
          <w:color w:val="E9539E"/>
          <w:sz w:val="22"/>
          <w:szCs w:val="22"/>
        </w:rPr>
        <w:t xml:space="preserve"> 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MAWA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reconnait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que le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parcours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chaque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artiste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unique. Le point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départ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diffère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la route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diffère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buts et aspirations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diffèrent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étapes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réalisations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personnelles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diffèrent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Une pratique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engagée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plus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importante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que le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niveau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d’éducation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atteint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.</w:t>
      </w:r>
    </w:p>
    <w:p w14:paraId="00000007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6. Tenez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compte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besoins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particuliers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d’une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candidate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,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si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isolée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incapable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d’accéder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d’autres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programmes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éducatifs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a-t-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considérations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vie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particulières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?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Souvent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la pratique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artiste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affectée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par des forces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indépendantes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volonté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connaîtra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croissance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importante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avec le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mentorat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d’accès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du support et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ressources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.</w:t>
      </w:r>
    </w:p>
    <w:p w14:paraId="00000008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7. Si possible,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évitez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sélection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d’artistes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qui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viennent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tout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juste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terminer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leurs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études de premier cycle. 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Les artistes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habituées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un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environnement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d’apprentissage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hiérarchique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s’attendront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recevoir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tâches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règles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leur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étudiantes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plus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âgées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constituent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exception possible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cette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règle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 certain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degré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d'autonomie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d'autodéfinition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comme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artiste fait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participantes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plus actives, qui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profiteront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davantage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du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programme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</w:p>
    <w:p w14:paraId="00000009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8.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Souvenez-vous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, MAWA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n’a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pas de buts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préconçus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pour le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mentorat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MAWA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soutient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les artistes dans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poursuite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leurs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objectifs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artistiques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personnels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Nous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attendons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l’excellence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artistique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croissance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basées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sur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repères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les aspirations 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l’artiste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gramStart"/>
      <w:r w:rsidRPr="009A0143">
        <w:rPr>
          <w:rFonts w:ascii="Myriad Pro Light" w:eastAsia="Arial" w:hAnsi="Myriad Pro Light" w:cs="Arial"/>
          <w:sz w:val="22"/>
          <w:szCs w:val="22"/>
        </w:rPr>
        <w:t>a</w:t>
      </w:r>
      <w:proofErr w:type="gram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elle-même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définis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Le succès commercial, les études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supérieures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et/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la participation à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scène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artistique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nationale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internationale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ne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pas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objectifs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du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programme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(bien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qu’ils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peuvent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être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objectifs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participantes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). MAWA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cherche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promouvoir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professionnalisme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compétences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confiance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soi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l’autodétermination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</w:p>
    <w:p w14:paraId="0000000A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lastRenderedPageBreak/>
        <w:t xml:space="preserve">9. Dans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tous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les aspects du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mentorat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, y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compris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sélection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,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flexibilité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clé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Mettez-vous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au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défi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considérer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différentes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pratiques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différentes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approches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Vos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n’ont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besoin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pratiquer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même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médium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pour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avoir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bonne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compatibilité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</w:p>
    <w:p w14:paraId="0000000B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10.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N’écartez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pas les candidatures à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l’extérieur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 la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ville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.</w:t>
      </w:r>
      <w:r w:rsidRPr="009A0143">
        <w:rPr>
          <w:rFonts w:ascii="Myriad Pro Light" w:eastAsia="Arial" w:hAnsi="Myriad Pro Light" w:cs="Arial"/>
          <w:color w:val="E9539E"/>
          <w:sz w:val="22"/>
          <w:szCs w:val="22"/>
        </w:rPr>
        <w:t xml:space="preserve"> 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MAWA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peut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travailler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avec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pour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permettre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certains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déplacements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.</w:t>
      </w:r>
    </w:p>
    <w:p w14:paraId="0000000C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11.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Créez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sélection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d’artistes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que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aimeriez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passer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en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entrevue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Create a shortlist of artists you would like to interview. </w:t>
      </w:r>
      <w:r w:rsidRPr="009A0143">
        <w:rPr>
          <w:rFonts w:ascii="Myriad Pro Light" w:eastAsia="Arial" w:hAnsi="Myriad Pro Light" w:cs="Arial"/>
          <w:sz w:val="22"/>
          <w:szCs w:val="22"/>
        </w:rPr>
        <w:t xml:space="preserve">Ce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n’est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nécessaire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passer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entrevue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toutes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les candidatures,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seulement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avec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lesquelles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sentez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pouvoir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plus loin dans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poursuite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leurs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buts. Les questions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d’entrevue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doivent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être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fournies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aux candidates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avant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entretiens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.</w:t>
      </w:r>
    </w:p>
    <w:p w14:paraId="0000000D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12.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Soyez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honnêtes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dans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votre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évaluation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des candidatures et dans la manière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dont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pouvez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contribuer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à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leur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développement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Parfois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nous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sentons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tiraillées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par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nos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relations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d’amitié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collégialité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dans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cette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petite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communauté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Rappelez-vous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que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l’évaluation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la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sélection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est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une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tâche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professionnelle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qu’il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ne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s’agit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pas d’être “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sympathique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”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ou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d’avoir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préférences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“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personnelles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”.</w:t>
      </w:r>
    </w:p>
    <w:p w14:paraId="0000000E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13. Si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c’est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un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processus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sélection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en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groupe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,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gardez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tous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les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commentaires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confidentiels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Cela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vous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permettra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discuter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librement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des candidatures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potentielles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>.</w:t>
      </w:r>
    </w:p>
    <w:p w14:paraId="0000000F" w14:textId="77777777" w:rsidR="007D38A5" w:rsidRPr="009A0143" w:rsidRDefault="00000000" w:rsidP="00D26C47">
      <w:pPr>
        <w:ind w:leftChars="0" w:left="567" w:firstLineChars="0" w:firstLine="0"/>
        <w:rPr>
          <w:rFonts w:ascii="Myriad Pro Light" w:eastAsia="Arial" w:hAnsi="Myriad Pro Light" w:cs="Arial"/>
          <w:sz w:val="22"/>
          <w:szCs w:val="22"/>
        </w:rPr>
      </w:pPr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14.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Souvenez-vous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que le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programme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ne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peut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pas </w:t>
      </w:r>
      <w:proofErr w:type="spellStart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>accueillir</w:t>
      </w:r>
      <w:proofErr w:type="spellEnd"/>
      <w:r w:rsidRPr="009A0143">
        <w:rPr>
          <w:rFonts w:ascii="Myriad Pro Light" w:eastAsia="Arial" w:hAnsi="Myriad Pro Light" w:cs="Arial"/>
          <w:b/>
          <w:color w:val="E9539E"/>
          <w:sz w:val="22"/>
          <w:szCs w:val="22"/>
        </w:rPr>
        <w:t xml:space="preserve"> tout le monde.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Chaque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année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des candidatures très fortes ne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sélectionnées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parce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qu’elles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ne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trouvent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pas de bonne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correspondance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avec les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mentores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Heureusement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, MAWA a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plusieurs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autres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programmes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dans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lesquelles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peuvent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s’engager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et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elles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seront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encouragées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 à appliquer de nouveau au </w:t>
      </w:r>
      <w:proofErr w:type="spellStart"/>
      <w:r w:rsidRPr="009A0143">
        <w:rPr>
          <w:rFonts w:ascii="Myriad Pro Light" w:eastAsia="Arial" w:hAnsi="Myriad Pro Light" w:cs="Arial"/>
          <w:sz w:val="22"/>
          <w:szCs w:val="22"/>
        </w:rPr>
        <w:t>programme</w:t>
      </w:r>
      <w:proofErr w:type="spellEnd"/>
      <w:r w:rsidRPr="009A0143">
        <w:rPr>
          <w:rFonts w:ascii="Myriad Pro Light" w:eastAsia="Arial" w:hAnsi="Myriad Pro Light" w:cs="Arial"/>
          <w:sz w:val="22"/>
          <w:szCs w:val="22"/>
        </w:rPr>
        <w:t xml:space="preserve">. </w:t>
      </w:r>
    </w:p>
    <w:sectPr w:rsidR="007D38A5" w:rsidRPr="009A0143" w:rsidSect="00D26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985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F3F8" w14:textId="77777777" w:rsidR="00F25B89" w:rsidRDefault="00F25B8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DBDDA5" w14:textId="77777777" w:rsidR="00F25B89" w:rsidRDefault="00F25B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7D3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3" w14:textId="77777777" w:rsidR="007D38A5" w:rsidRDefault="007D38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1DB34CA1" w:rsidR="007D3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0143">
      <w:rPr>
        <w:noProof/>
        <w:color w:val="000000"/>
      </w:rPr>
      <w:t>1</w:t>
    </w:r>
    <w:r>
      <w:rPr>
        <w:color w:val="000000"/>
      </w:rPr>
      <w:fldChar w:fldCharType="end"/>
    </w:r>
  </w:p>
  <w:p w14:paraId="00000011" w14:textId="77777777" w:rsidR="007D38A5" w:rsidRDefault="007D38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4535" w14:textId="77777777" w:rsidR="009A0143" w:rsidRDefault="009A014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01F2" w14:textId="77777777" w:rsidR="00F25B89" w:rsidRDefault="00F25B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A9CA6A" w14:textId="77777777" w:rsidR="00F25B89" w:rsidRDefault="00F25B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BE5B" w14:textId="77777777" w:rsidR="009A0143" w:rsidRDefault="009A014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D31E" w14:textId="0D3BE786" w:rsidR="009A0143" w:rsidRDefault="00D26C47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DC6F0" wp14:editId="21969BCA">
          <wp:simplePos x="0" y="0"/>
          <wp:positionH relativeFrom="column">
            <wp:posOffset>-1128395</wp:posOffset>
          </wp:positionH>
          <wp:positionV relativeFrom="paragraph">
            <wp:posOffset>-437515</wp:posOffset>
          </wp:positionV>
          <wp:extent cx="7886700" cy="1020637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0585" w14:textId="77777777" w:rsidR="009A0143" w:rsidRDefault="009A0143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A5"/>
    <w:rsid w:val="007D38A5"/>
    <w:rsid w:val="009A0143"/>
    <w:rsid w:val="00D26C47"/>
    <w:rsid w:val="00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23705D-F006-A440-96FA-C6F5CEC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yH4Szua30Ea2LG8e1RGHx3eiw==">AMUW2mUKGxJroI/eP4dsEFGDf12mBvaRswsqCDuCNFpjpnlvhdEBc/zbGQIQYdCn65DscdaeMdWiggK/pCJYXP+PG+13c4aN9CDFMoR17TqvLGC+Wdx7xuU=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Assistant</dc:creator>
  <cp:lastModifiedBy>Microsoft Office User</cp:lastModifiedBy>
  <cp:revision>3</cp:revision>
  <dcterms:created xsi:type="dcterms:W3CDTF">2008-09-30T22:04:00Z</dcterms:created>
  <dcterms:modified xsi:type="dcterms:W3CDTF">2023-02-16T22:43:00Z</dcterms:modified>
</cp:coreProperties>
</file>